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DD" w:rsidRPr="00692ADD" w:rsidRDefault="00692A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br/>
      </w:r>
    </w:p>
    <w:p w:rsidR="00692ADD" w:rsidRPr="00692ADD" w:rsidRDefault="00692A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245"/>
      </w:tblGrid>
      <w:tr w:rsidR="00692ADD" w:rsidRPr="00692A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ADD" w:rsidRPr="00692ADD" w:rsidRDefault="00692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ADD">
              <w:rPr>
                <w:rFonts w:ascii="Times New Roman" w:hAnsi="Times New Roman" w:cs="Times New Roman"/>
                <w:sz w:val="28"/>
                <w:szCs w:val="28"/>
              </w:rP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ADD" w:rsidRPr="00692ADD" w:rsidRDefault="00EF44D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692ADD" w:rsidRPr="00692ADD">
              <w:rPr>
                <w:rFonts w:ascii="Times New Roman" w:hAnsi="Times New Roman" w:cs="Times New Roman"/>
                <w:sz w:val="28"/>
                <w:szCs w:val="28"/>
              </w:rPr>
              <w:t> 182-ФЗ</w:t>
            </w:r>
          </w:p>
        </w:tc>
      </w:tr>
    </w:tbl>
    <w:p w:rsidR="00692ADD" w:rsidRPr="00692ADD" w:rsidRDefault="00692A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ОБ ОСНОВАХ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СИСТЕМЫ ПРОФИЛАКТИКИ ПРАВОНАРУШЕНИЙ В РОССИЙСКОЙ ФЕДЕРАЦИИ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Принят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10 июня 2016 года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Одобрен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15 июня 2016 года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Федерального закона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>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3. Правовая основа системы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1. Правовую основу системы профилактики правонарушений составляют положения </w:t>
      </w:r>
      <w:hyperlink r:id="rId4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4. Принципы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на основе следующих принципов: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1) приоритет прав и законных интересов человека и гражданина при осуществлении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обеспечение системности и единства подходов при осуществлении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компетентность при осуществлении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5. Субъекты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Субъектами профилактики правонарушений являются: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федеральные органы исполнительной власти;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органы прокуратуры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следственные органы Следственного комитета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органы государственной власти субъектов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органы местного самоуправления.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6. Основные направления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Профилактика правонарушений осуществляется по следующим основным направлениям: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6) противодействие незаконной миграции;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692AD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92ADD">
        <w:rPr>
          <w:rFonts w:ascii="Times New Roman" w:hAnsi="Times New Roman" w:cs="Times New Roman"/>
          <w:sz w:val="28"/>
          <w:szCs w:val="28"/>
        </w:rPr>
        <w:t>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Реализация основных направлений профилактики правонарушений осуществляется посредством: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выявления, оценки и прогнозирования криминогенных факторов социального характера;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правового регулирования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разработки государственных и муниципальных программ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692ADD">
        <w:rPr>
          <w:rFonts w:ascii="Times New Roman" w:hAnsi="Times New Roman" w:cs="Times New Roman"/>
          <w:sz w:val="28"/>
          <w:szCs w:val="28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6) выявления лиц, склонных к совершению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>жительства);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692ADD">
        <w:rPr>
          <w:rFonts w:ascii="Times New Roman" w:hAnsi="Times New Roman" w:cs="Times New Roman"/>
          <w:sz w:val="28"/>
          <w:szCs w:val="28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692ADD">
        <w:rPr>
          <w:rFonts w:ascii="Times New Roman" w:hAnsi="Times New Roman" w:cs="Times New Roman"/>
          <w:sz w:val="28"/>
          <w:szCs w:val="28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692ADD">
        <w:rPr>
          <w:rFonts w:ascii="Times New Roman" w:hAnsi="Times New Roman" w:cs="Times New Roman"/>
          <w:sz w:val="28"/>
          <w:szCs w:val="28"/>
        </w:rPr>
        <w:t>разыскного</w:t>
      </w:r>
      <w:proofErr w:type="spellEnd"/>
      <w:r w:rsidRPr="00692ADD">
        <w:rPr>
          <w:rFonts w:ascii="Times New Roman" w:hAnsi="Times New Roman" w:cs="Times New Roman"/>
          <w:sz w:val="28"/>
          <w:szCs w:val="28"/>
        </w:rPr>
        <w:t xml:space="preserve"> характера в целях предупреждения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10) проведения мониторинга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692ADD">
        <w:rPr>
          <w:rFonts w:ascii="Times New Roman" w:hAnsi="Times New Roman" w:cs="Times New Roman"/>
          <w:sz w:val="28"/>
          <w:szCs w:val="28"/>
        </w:rPr>
        <w:t xml:space="preserve">3. Специальные меры профилактики правонарушений, предусмотренные </w:t>
      </w:r>
      <w:hyperlink w:anchor="P9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2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8 части 2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7. Государственные и муниципальные программы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Глава 2. ПОЛНОМОЧИЯ, ПРАВА И ОБЯЗАННОСТИ СУБЪЕКТОВ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ПРОФИЛАКТИКИ ПРАВОНАРУШЕНИЙ И ЛИЦ, УЧАСТВУЮЩИХ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В ПРОФИЛАКТИКЕ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8. Полномочия федеральных органов исполнительной власти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Федеральные органы исполнительной власти в пределах своей компетенции: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осуществляют нормативно-правовое регулирование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9. Полномочия органов прокуратуры Российской Федерации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осуществляют нормативно-правовое регулирование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создают координационные органы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10 части 1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7) осуществляют иные полномочия в сфере профилактики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12. Права органов местного самоуправления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принимают муниципальные правовые акты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создают координационные органы в сфере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принимают меры по устранению причин и условий, способствующих совершению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10 части 1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6) реализуют иные права в сфере профилактики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13. Права лиц, участвующих в профилактике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10 части 1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10 части 1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соблюдать права и законные интересы граждан и организаций;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4) исполнять иные обязанности, предусмотренные законодательством Российской Федерации.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Глава 3. ВИДЫ ПРОФИЛАКТИКИ ПРАВОНАРУШЕНИЙ И ФОРМЫ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ПРОФИЛАКТИЧЕСКОГО ВОЗДЕЙСТВИЯ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15. Виды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24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16. Основания для осуществления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правонарушений, указанных в </w:t>
      </w:r>
      <w:hyperlink w:anchor="P93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17. Формы профилактического воздействия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692ADD">
        <w:rPr>
          <w:rFonts w:ascii="Times New Roman" w:hAnsi="Times New Roman" w:cs="Times New Roman"/>
          <w:sz w:val="28"/>
          <w:szCs w:val="28"/>
        </w:rPr>
        <w:t>1. Профилактическое воздействие может осуществляться в следующих формах: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1"/>
      <w:bookmarkEnd w:id="6"/>
      <w:r w:rsidRPr="00692ADD">
        <w:rPr>
          <w:rFonts w:ascii="Times New Roman" w:hAnsi="Times New Roman" w:cs="Times New Roman"/>
          <w:sz w:val="28"/>
          <w:szCs w:val="28"/>
        </w:rPr>
        <w:t>1) правовое просвещение и правовое информирование;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2"/>
      <w:bookmarkEnd w:id="7"/>
      <w:r w:rsidRPr="00692ADD">
        <w:rPr>
          <w:rFonts w:ascii="Times New Roman" w:hAnsi="Times New Roman" w:cs="Times New Roman"/>
          <w:sz w:val="28"/>
          <w:szCs w:val="28"/>
        </w:rPr>
        <w:t>2) профилактическая беседа;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профилактический учет;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внесение представления об устранении причин и условий, способствующих совершению правонарушения;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  <w:r w:rsidRPr="00692ADD">
        <w:rPr>
          <w:rFonts w:ascii="Times New Roman" w:hAnsi="Times New Roman" w:cs="Times New Roman"/>
          <w:sz w:val="28"/>
          <w:szCs w:val="28"/>
        </w:rPr>
        <w:t>6) профилактический надзор;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 w:rsidRPr="00692ADD">
        <w:rPr>
          <w:rFonts w:ascii="Times New Roman" w:hAnsi="Times New Roman" w:cs="Times New Roman"/>
          <w:sz w:val="28"/>
          <w:szCs w:val="28"/>
        </w:rPr>
        <w:t>7) социальная адаптация;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92AD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692ADD">
        <w:rPr>
          <w:rFonts w:ascii="Times New Roman" w:hAnsi="Times New Roman" w:cs="Times New Roman"/>
          <w:sz w:val="28"/>
          <w:szCs w:val="28"/>
        </w:rPr>
        <w:t>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9) социальная реабилитация;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0"/>
      <w:bookmarkEnd w:id="10"/>
      <w:r w:rsidRPr="00692ADD">
        <w:rPr>
          <w:rFonts w:ascii="Times New Roman" w:hAnsi="Times New Roman" w:cs="Times New Roman"/>
          <w:sz w:val="28"/>
          <w:szCs w:val="28"/>
        </w:rPr>
        <w:t>10) помощь лицам, пострадавшим от правонарушений или подверженным риску стать таковыми.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1"/>
      <w:bookmarkEnd w:id="11"/>
      <w:r w:rsidRPr="00692ADD">
        <w:rPr>
          <w:rFonts w:ascii="Times New Roman" w:hAnsi="Times New Roman" w:cs="Times New Roman"/>
          <w:sz w:val="28"/>
          <w:szCs w:val="28"/>
        </w:rP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6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6 части 1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18. Правовое просвещение и правовое информирование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>образовательного, воспитательного, информационного, организационного или методического характера.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19. Профилактическая беседа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17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21. Профилактический учет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Ведение профилактического учета (сбор, регистрация, обработка, хранение и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23. Профилактический надзор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24. Социальная адаптация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>трудовом и бытовом устройстве.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8"/>
      <w:bookmarkEnd w:id="12"/>
      <w:r w:rsidRPr="00692ADD">
        <w:rPr>
          <w:rFonts w:ascii="Times New Roman" w:hAnsi="Times New Roman" w:cs="Times New Roman"/>
          <w:sz w:val="28"/>
          <w:szCs w:val="28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безнадзорные и беспризорные несовершеннолетние;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лица, отбывающие уголовное наказание, не связанное с лишением свободы;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лица, занимающиеся бродяжничеством и попрошайничеством;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несовершеннолетние, подвергнутые принудительным мерам воспитательного воздействия;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5) лица без определенного места жительства;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Обеспечение социальной адаптации осуществляется посредством: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9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0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Статья 25. </w:t>
      </w:r>
      <w:proofErr w:type="spellStart"/>
      <w:r w:rsidRPr="00692AD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AD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692ADD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692ADD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692ADD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26. Социальная реабилитация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разъяснения существующего порядка оказания социальной, профессиональной и правовой помощи;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оказания психологической помощи;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3) содействия в восстановлении утраченных документов, социально-полезных связей.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27. Помощь лицам, пострадавшим от правонарушений или подверженным риску стать таковыми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28. Права лиц, в отношении которых применяются меры индивидуальной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Лица, в отношении которых применяются меры индивидуальной профилактики правонарушений, имеют право на: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3) обжалование действий (бездействия) и решений субъектов профилактики </w:t>
      </w:r>
      <w:r w:rsidRPr="00692ADD">
        <w:rPr>
          <w:rFonts w:ascii="Times New Roman" w:hAnsi="Times New Roman" w:cs="Times New Roman"/>
          <w:sz w:val="28"/>
          <w:szCs w:val="28"/>
        </w:rPr>
        <w:lastRenderedPageBreak/>
        <w:t>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Глава 4. ОРГАНИЗАЦИОННЫЕ ОСНОВЫ ФУНКЦИОНИРОВАНИЯ СИСТЕМЫ</w:t>
      </w:r>
    </w:p>
    <w:p w:rsidR="00692ADD" w:rsidRPr="00692ADD" w:rsidRDefault="00692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29. Функционирование системы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30. Координационные органы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31. Информационное обеспечение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lastRenderedPageBreak/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32. Мониторинг в сфере профилактики правонарушений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692ADD" w:rsidRPr="00692ADD" w:rsidRDefault="0069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692AD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92ADD">
        <w:rPr>
          <w:rFonts w:ascii="Times New Roman" w:hAnsi="Times New Roman" w:cs="Times New Roman"/>
          <w:sz w:val="28"/>
          <w:szCs w:val="28"/>
        </w:rP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Статья 34. Вступление в силу настоящего Федерального закона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Президент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2ADD" w:rsidRPr="00692ADD" w:rsidRDefault="00692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В.ПУТИН</w:t>
      </w:r>
    </w:p>
    <w:p w:rsidR="00692ADD" w:rsidRPr="00692ADD" w:rsidRDefault="00692A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92ADD" w:rsidRPr="00692ADD" w:rsidRDefault="00692AD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92ADD">
        <w:rPr>
          <w:rFonts w:ascii="Times New Roman" w:hAnsi="Times New Roman" w:cs="Times New Roman"/>
          <w:sz w:val="28"/>
          <w:szCs w:val="28"/>
        </w:rPr>
        <w:t>23 июня 2016 года</w:t>
      </w:r>
    </w:p>
    <w:p w:rsidR="00692ADD" w:rsidRPr="00692ADD" w:rsidRDefault="00692AD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92ADD">
        <w:rPr>
          <w:rFonts w:ascii="Times New Roman" w:hAnsi="Times New Roman" w:cs="Times New Roman"/>
          <w:sz w:val="28"/>
          <w:szCs w:val="28"/>
        </w:rPr>
        <w:t xml:space="preserve"> 182-ФЗ</w:t>
      </w:r>
    </w:p>
    <w:p w:rsidR="00692ADD" w:rsidRPr="00692ADD" w:rsidRDefault="00692A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DD" w:rsidRPr="00692ADD" w:rsidRDefault="00692A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175A" w:rsidRPr="00692ADD" w:rsidRDefault="00FE175A">
      <w:pPr>
        <w:rPr>
          <w:rFonts w:ascii="Times New Roman" w:hAnsi="Times New Roman" w:cs="Times New Roman"/>
          <w:sz w:val="28"/>
          <w:szCs w:val="28"/>
        </w:rPr>
      </w:pPr>
    </w:p>
    <w:sectPr w:rsidR="00FE175A" w:rsidRPr="00692ADD" w:rsidSect="00692ADD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DD"/>
    <w:rsid w:val="00692ADD"/>
    <w:rsid w:val="00EF44D2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A334-E509-4705-A4A7-C4516DE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5FF97DB2F5ADEA41A7B4D07FFFBEE2AF8D9CD7643F719C060CC6A3PEx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F5FF97DB2F5ADEA41A7B4D07FFFBEE2AF8D9DD06A3F719C060CC6A3PEx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5FF97DB2F5ADEA41A7B4D07FFFBEE2AF8D9CD6603F719C060CC6A3PExEH" TargetMode="External"/><Relationship Id="rId11" Type="http://schemas.openxmlformats.org/officeDocument/2006/relationships/hyperlink" Target="consultantplus://offline/ref=10BF5FF97DB2F5ADEA41A7B4D07FFFBEE2AF8D9FD0603F719C060CC6A3EE0E7E4C36D4CFADF0BB2CP3x1H" TargetMode="External"/><Relationship Id="rId5" Type="http://schemas.openxmlformats.org/officeDocument/2006/relationships/hyperlink" Target="consultantplus://offline/ref=10BF5FF97DB2F5ADEA41A7B4D07FFFBEE2AF8D9DDB603F719C060CC6A3PExEH" TargetMode="External"/><Relationship Id="rId10" Type="http://schemas.openxmlformats.org/officeDocument/2006/relationships/hyperlink" Target="consultantplus://offline/ref=10BF5FF97DB2F5ADEA41A7B4D07FFFBEE2AF849CD6623F719C060CC6A3PExEH" TargetMode="External"/><Relationship Id="rId4" Type="http://schemas.openxmlformats.org/officeDocument/2006/relationships/hyperlink" Target="consultantplus://offline/ref=10BF5FF97DB2F5ADEA41A7B4D07FFFBEE2A68A98D8356873CD5302PCx3H" TargetMode="External"/><Relationship Id="rId9" Type="http://schemas.openxmlformats.org/officeDocument/2006/relationships/hyperlink" Target="consultantplus://offline/ref=10BF5FF97DB2F5ADEA41A7B4D07FFFBEE1A88B9DD7673F719C060CC6A3PE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2017-07-27T07:52:00Z</cp:lastPrinted>
  <dcterms:created xsi:type="dcterms:W3CDTF">2017-07-27T07:49:00Z</dcterms:created>
  <dcterms:modified xsi:type="dcterms:W3CDTF">2017-09-07T05:02:00Z</dcterms:modified>
</cp:coreProperties>
</file>